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A7" w:rsidRPr="00CC51A7" w:rsidRDefault="00CC51A7" w:rsidP="00CC51A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Приложение 7      </w:t>
      </w:r>
      <w:r w:rsidRPr="00CC51A7">
        <w:rPr>
          <w:rFonts w:ascii="Arial" w:eastAsia="Times New Roman" w:hAnsi="Arial" w:cs="Arial"/>
          <w:color w:val="000000"/>
          <w:sz w:val="21"/>
        </w:rPr>
        <w:t> 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к приказу Министра финансов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Республики Казахстан  </w:t>
      </w:r>
      <w:r w:rsidRPr="00CC51A7">
        <w:rPr>
          <w:rFonts w:ascii="Arial" w:eastAsia="Times New Roman" w:hAnsi="Arial" w:cs="Arial"/>
          <w:color w:val="000000"/>
          <w:sz w:val="21"/>
        </w:rPr>
        <w:t> 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от 26 марта 2015 года № 216</w:t>
      </w:r>
    </w:p>
    <w:p w:rsidR="00CC51A7" w:rsidRPr="00CC51A7" w:rsidRDefault="00CC51A7" w:rsidP="00CC51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      Сноска. Приложение 7 в редакции приказа Министра финансов РК от 04.08.2016</w:t>
      </w:r>
      <w:r w:rsidRPr="00CC51A7">
        <w:rPr>
          <w:rFonts w:ascii="Arial" w:eastAsia="Times New Roman" w:hAnsi="Arial" w:cs="Arial"/>
          <w:color w:val="000000"/>
          <w:sz w:val="21"/>
        </w:rPr>
        <w:t> </w:t>
      </w:r>
      <w:hyperlink r:id="rId4" w:anchor="z12" w:history="1">
        <w:r w:rsidRPr="00CC51A7">
          <w:rPr>
            <w:rFonts w:ascii="Arial" w:eastAsia="Times New Roman" w:hAnsi="Arial" w:cs="Arial"/>
            <w:color w:val="0000FF"/>
            <w:sz w:val="21"/>
            <w:u w:val="single"/>
          </w:rPr>
          <w:t>№ 428</w:t>
        </w:r>
      </w:hyperlink>
      <w:r w:rsidRPr="00CC51A7">
        <w:rPr>
          <w:rFonts w:ascii="Arial" w:eastAsia="Times New Roman" w:hAnsi="Arial" w:cs="Arial"/>
          <w:color w:val="000000"/>
          <w:sz w:val="21"/>
        </w:rPr>
        <w:t> 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t>(вводится в действие со дня его первого официального опубликования).</w:t>
      </w:r>
    </w:p>
    <w:p w:rsidR="00CC51A7" w:rsidRPr="00CC51A7" w:rsidRDefault="00CC51A7" w:rsidP="00CC51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Форма</w:t>
      </w:r>
    </w:p>
    <w:p w:rsidR="00CC51A7" w:rsidRPr="00CC51A7" w:rsidRDefault="00CC51A7" w:rsidP="00CC51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b/>
          <w:bCs/>
          <w:color w:val="000000"/>
          <w:sz w:val="21"/>
          <w:szCs w:val="21"/>
        </w:rPr>
        <w:t>Ежеквартальный отчет о проведенном внешнем контроле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         </w:t>
      </w:r>
      <w:r w:rsidRPr="00CC51A7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качества профессиональной аудиторской организацией</w:t>
      </w:r>
    </w:p>
    <w:p w:rsidR="00CC51A7" w:rsidRPr="00CC51A7" w:rsidRDefault="00CC51A7" w:rsidP="00CC51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Год ___________________________________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Квартал _______________________________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БИН профессиональной аудиторской организации ________________________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Наименование профессиональной аудиторской организации _______________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"/>
        <w:gridCol w:w="1306"/>
        <w:gridCol w:w="1250"/>
        <w:gridCol w:w="1187"/>
        <w:gridCol w:w="696"/>
        <w:gridCol w:w="530"/>
        <w:gridCol w:w="1187"/>
        <w:gridCol w:w="1116"/>
        <w:gridCol w:w="1543"/>
        <w:gridCol w:w="1305"/>
        <w:gridCol w:w="1342"/>
      </w:tblGrid>
      <w:tr w:rsidR="00CC51A7" w:rsidRPr="00CC51A7" w:rsidTr="00CC51A7">
        <w:trPr>
          <w:trHeight w:val="1425"/>
          <w:tblCellSpacing w:w="15" w:type="dxa"/>
        </w:trPr>
        <w:tc>
          <w:tcPr>
            <w:tcW w:w="300" w:type="dxa"/>
            <w:vMerge w:val="restart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0" w:type="dxa"/>
            <w:vMerge w:val="restart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Аудиторские организации, в которых проведен внешний контроль качества</w:t>
            </w:r>
          </w:p>
        </w:tc>
        <w:tc>
          <w:tcPr>
            <w:tcW w:w="1155" w:type="dxa"/>
            <w:vMerge w:val="restart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БИН аудиторской организации</w:t>
            </w:r>
          </w:p>
        </w:tc>
        <w:tc>
          <w:tcPr>
            <w:tcW w:w="1290" w:type="dxa"/>
            <w:vMerge w:val="restart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</w:t>
            </w:r>
            <w:proofErr w:type="gramStart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д-</w:t>
            </w:r>
            <w:proofErr w:type="gramEnd"/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ыдущая</w:t>
            </w:r>
            <w:proofErr w:type="spellEnd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дата проведения внешнего контроля качества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Выдача заключения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Результат проведения внешнего контроля качества (оценка)</w:t>
            </w:r>
          </w:p>
        </w:tc>
        <w:tc>
          <w:tcPr>
            <w:tcW w:w="1470" w:type="dxa"/>
            <w:vMerge w:val="restart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Выявлен</w:t>
            </w:r>
          </w:p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ные</w:t>
            </w:r>
            <w:proofErr w:type="spellEnd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нарушения (при наличии указывают</w:t>
            </w:r>
            <w:proofErr w:type="gramEnd"/>
          </w:p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ся</w:t>
            </w:r>
            <w:proofErr w:type="spellEnd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сущестсву</w:t>
            </w:r>
            <w:proofErr w:type="spellEnd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вкратце)</w:t>
            </w:r>
            <w:proofErr w:type="gramEnd"/>
          </w:p>
        </w:tc>
        <w:tc>
          <w:tcPr>
            <w:tcW w:w="1410" w:type="dxa"/>
            <w:vMerge w:val="restart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Установленный срок устранения нарушений (при наличии)</w:t>
            </w:r>
          </w:p>
        </w:tc>
        <w:tc>
          <w:tcPr>
            <w:tcW w:w="1575" w:type="dxa"/>
            <w:vMerge w:val="restart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Информация об исполнении устранения нарушений (при наличии)</w:t>
            </w:r>
          </w:p>
        </w:tc>
        <w:tc>
          <w:tcPr>
            <w:tcW w:w="1575" w:type="dxa"/>
            <w:vMerge w:val="restart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обжалования заключения (при наличии)</w:t>
            </w:r>
          </w:p>
        </w:tc>
      </w:tr>
      <w:tr w:rsidR="00CC51A7" w:rsidRPr="00CC51A7" w:rsidTr="00CC51A7">
        <w:trPr>
          <w:trHeight w:val="24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80" w:type="dxa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CC51A7" w:rsidRPr="00CC51A7" w:rsidTr="00CC51A7">
        <w:trPr>
          <w:tblCellSpacing w:w="15" w:type="dxa"/>
        </w:trPr>
        <w:tc>
          <w:tcPr>
            <w:tcW w:w="300" w:type="dxa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0" w:type="dxa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5" w:type="dxa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0" w:type="dxa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70" w:type="dxa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0" w:type="dxa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5" w:type="dxa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CC51A7" w:rsidRPr="00CC51A7" w:rsidRDefault="00CC51A7" w:rsidP="00CC5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C51A7" w:rsidRPr="00CC51A7" w:rsidTr="00CC51A7">
        <w:trPr>
          <w:trHeight w:val="300"/>
          <w:tblCellSpacing w:w="15" w:type="dxa"/>
        </w:trPr>
        <w:tc>
          <w:tcPr>
            <w:tcW w:w="300" w:type="dxa"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  <w:hideMark/>
          </w:tcPr>
          <w:p w:rsidR="00CC51A7" w:rsidRPr="00CC51A7" w:rsidRDefault="00CC51A7" w:rsidP="00CC51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CC51A7" w:rsidRPr="00CC51A7" w:rsidRDefault="00CC51A7" w:rsidP="00CC51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Руководитель профессиональной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аудиторской организации __________ _______________________________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                          Подпись     (Ф.И.О. (при его наличии))</w:t>
      </w:r>
    </w:p>
    <w:sectPr w:rsidR="00CC51A7" w:rsidRPr="00CC51A7" w:rsidSect="00CC51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51A7"/>
    <w:rsid w:val="00CC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51A7"/>
  </w:style>
  <w:style w:type="paragraph" w:customStyle="1" w:styleId="note">
    <w:name w:val="note"/>
    <w:basedOn w:val="a"/>
    <w:rsid w:val="00CC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51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grinews.kz/zakon/docs?ngr=V1600014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Nailya</dc:creator>
  <cp:keywords/>
  <dc:description/>
  <cp:lastModifiedBy>Nailya</cp:lastModifiedBy>
  <cp:revision>2</cp:revision>
  <dcterms:created xsi:type="dcterms:W3CDTF">2016-12-28T09:02:00Z</dcterms:created>
  <dcterms:modified xsi:type="dcterms:W3CDTF">2016-12-28T09:05:00Z</dcterms:modified>
</cp:coreProperties>
</file>